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44926" w:rsidRDefault="00A73E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926" w:rsidRDefault="00A73EC6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44926" w:rsidRDefault="00A73EC6">
      <w:pPr>
        <w:ind w:left="-840" w:right="-485" w:firstLine="24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:rsidR="00B44926" w:rsidRDefault="00A73EC6">
      <w:pPr>
        <w:tabs>
          <w:tab w:val="left" w:pos="148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:rsidR="00B44926" w:rsidRDefault="00A73EC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П О С Т А Н О В Л Е Н И Е </w:t>
      </w:r>
    </w:p>
    <w:p w:rsidR="00B44926" w:rsidRDefault="00B44926">
      <w:pPr>
        <w:jc w:val="center"/>
        <w:rPr>
          <w:rFonts w:ascii="Arial" w:hAnsi="Arial" w:cs="Arial"/>
          <w:b/>
          <w:sz w:val="36"/>
          <w:szCs w:val="36"/>
        </w:rPr>
      </w:pPr>
    </w:p>
    <w:p w:rsidR="00B44926" w:rsidRDefault="00220F83">
      <w:pPr>
        <w:tabs>
          <w:tab w:val="center" w:pos="4820"/>
          <w:tab w:val="right" w:pos="9575"/>
          <w:tab w:val="left" w:pos="9638"/>
        </w:tabs>
        <w:spacing w:line="276" w:lineRule="auto"/>
        <w:ind w:right="-283"/>
        <w:rPr>
          <w:rFonts w:ascii="Arial" w:hAnsi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00.00.00</w:t>
      </w:r>
      <w:r w:rsidR="00A73EC6">
        <w:rPr>
          <w:rFonts w:ascii="Arial" w:hAnsi="Arial" w:cs="Arial"/>
          <w:sz w:val="26"/>
          <w:szCs w:val="26"/>
        </w:rPr>
        <w:t xml:space="preserve">. </w:t>
      </w:r>
      <w:r w:rsidR="00A73EC6">
        <w:rPr>
          <w:rFonts w:ascii="Arial" w:hAnsi="Arial" w:cs="Arial"/>
          <w:sz w:val="26"/>
          <w:szCs w:val="26"/>
        </w:rPr>
        <w:tab/>
        <w:t>с. Уват</w:t>
      </w:r>
      <w:r w:rsidR="00A73EC6">
        <w:rPr>
          <w:rFonts w:ascii="Arial" w:hAnsi="Arial" w:cs="Arial"/>
          <w:sz w:val="26"/>
          <w:szCs w:val="26"/>
        </w:rPr>
        <w:tab/>
        <w:t xml:space="preserve">№ </w:t>
      </w:r>
      <w:r>
        <w:rPr>
          <w:rFonts w:ascii="Arial" w:hAnsi="Arial" w:cs="Arial"/>
          <w:sz w:val="26"/>
          <w:szCs w:val="26"/>
        </w:rPr>
        <w:t>00</w:t>
      </w:r>
    </w:p>
    <w:tbl>
      <w:tblPr>
        <w:tblW w:w="1080" w:type="dxa"/>
        <w:tblLook w:val="0000" w:firstRow="0" w:lastRow="0" w:firstColumn="0" w:lastColumn="0" w:noHBand="0" w:noVBand="0"/>
      </w:tblPr>
      <w:tblGrid>
        <w:gridCol w:w="1080"/>
      </w:tblGrid>
      <w:tr w:rsidR="00B44926">
        <w:tc>
          <w:tcPr>
            <w:tcW w:w="1080" w:type="dxa"/>
            <w:shd w:val="clear" w:color="auto" w:fill="auto"/>
          </w:tcPr>
          <w:p w:rsidR="00B44926" w:rsidRDefault="00B44926">
            <w:pPr>
              <w:widowControl w:val="0"/>
              <w:snapToGrid w:val="0"/>
              <w:spacing w:line="276" w:lineRule="auto"/>
              <w:rPr>
                <w:rFonts w:ascii="Arial" w:hAnsi="Arial"/>
                <w:sz w:val="26"/>
                <w:szCs w:val="26"/>
              </w:rPr>
            </w:pPr>
          </w:p>
        </w:tc>
      </w:tr>
    </w:tbl>
    <w:p w:rsidR="00B44926" w:rsidRDefault="00A73EC6">
      <w:pPr>
        <w:spacing w:line="360" w:lineRule="auto"/>
        <w:jc w:val="center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 xml:space="preserve">О внесении изменений в постановление администрации Уватского муниципального района от 28.06.2016 № 150 «Об утверждении Положений об оплате труда и премировании руководителей муниципальных предприятий жилищно-коммунального хозяйства </w:t>
      </w:r>
    </w:p>
    <w:p w:rsidR="00B44926" w:rsidRDefault="00A73EC6">
      <w:pPr>
        <w:spacing w:line="360" w:lineRule="auto"/>
        <w:jc w:val="center"/>
        <w:rPr>
          <w:rFonts w:ascii="Arial" w:hAnsi="Arial" w:cs="Arial"/>
          <w:bCs/>
          <w:color w:val="000000"/>
          <w:sz w:val="26"/>
          <w:szCs w:val="26"/>
        </w:rPr>
      </w:pPr>
      <w:bookmarkStart w:id="0" w:name="__DdeLink__820655_72725539"/>
      <w:bookmarkEnd w:id="0"/>
      <w:r>
        <w:rPr>
          <w:rFonts w:ascii="Arial" w:hAnsi="Arial" w:cs="Arial"/>
          <w:bCs/>
          <w:color w:val="000000"/>
          <w:sz w:val="26"/>
          <w:szCs w:val="26"/>
        </w:rPr>
        <w:t>Уватского муниципальног</w:t>
      </w:r>
      <w:r>
        <w:rPr>
          <w:rFonts w:ascii="Arial" w:hAnsi="Arial" w:cs="Arial"/>
          <w:bCs/>
          <w:color w:val="000000"/>
          <w:sz w:val="26"/>
          <w:szCs w:val="26"/>
        </w:rPr>
        <w:t>о района»</w:t>
      </w:r>
    </w:p>
    <w:p w:rsidR="00B44926" w:rsidRDefault="00B44926">
      <w:pPr>
        <w:spacing w:line="360" w:lineRule="auto"/>
        <w:jc w:val="center"/>
        <w:rPr>
          <w:rFonts w:ascii="Arial" w:hAnsi="Arial" w:cs="Arial"/>
          <w:bCs/>
          <w:color w:val="000000"/>
          <w:sz w:val="26"/>
          <w:szCs w:val="26"/>
        </w:rPr>
      </w:pPr>
    </w:p>
    <w:p w:rsidR="00B44926" w:rsidRDefault="00A73EC6">
      <w:pPr>
        <w:pStyle w:val="ConsPlusNormal"/>
        <w:spacing w:line="360" w:lineRule="auto"/>
        <w:ind w:firstLine="720"/>
        <w:jc w:val="both"/>
      </w:pPr>
      <w:r>
        <w:rPr>
          <w:color w:val="000000"/>
          <w:sz w:val="26"/>
          <w:szCs w:val="26"/>
        </w:rPr>
        <w:t xml:space="preserve">В соответствии со статьями 144, 145 Трудового кодекса Российской Федерации, </w:t>
      </w:r>
      <w:hyperlink r:id="rId8">
        <w:r>
          <w:rPr>
            <w:rStyle w:val="-"/>
            <w:color w:val="000000"/>
            <w:sz w:val="26"/>
            <w:szCs w:val="26"/>
          </w:rPr>
          <w:t>Уставом</w:t>
        </w:r>
      </w:hyperlink>
      <w:r>
        <w:rPr>
          <w:color w:val="000000"/>
          <w:sz w:val="26"/>
          <w:szCs w:val="26"/>
        </w:rPr>
        <w:t xml:space="preserve"> Уватского муниципального района Тюменской области и в целях </w:t>
      </w:r>
      <w:r>
        <w:rPr>
          <w:sz w:val="26"/>
          <w:szCs w:val="26"/>
        </w:rPr>
        <w:t xml:space="preserve">материального стимулирования, повышения эффективности и качества труда </w:t>
      </w:r>
      <w:r>
        <w:rPr>
          <w:color w:val="000000"/>
          <w:spacing w:val="2"/>
          <w:sz w:val="26"/>
          <w:szCs w:val="26"/>
        </w:rPr>
        <w:t>руководителей муниципальных предприятий жилищно-коммунального хозяйства</w:t>
      </w:r>
      <w:r>
        <w:rPr>
          <w:color w:val="000000"/>
          <w:sz w:val="26"/>
          <w:szCs w:val="26"/>
        </w:rPr>
        <w:t xml:space="preserve"> Уватского муниципального района:</w:t>
      </w:r>
    </w:p>
    <w:p w:rsidR="00B44926" w:rsidRDefault="00A73EC6">
      <w:pPr>
        <w:pStyle w:val="af8"/>
        <w:numPr>
          <w:ilvl w:val="0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Внести в постановление администрации Уватского муниципального района от 28.06.2016 № 150 «Об утверждении Положений об оплате труда и премировании руководителей муниципальных предприятий жилищно-коммунального хозяйства Уватского муниципального района» (в ре</w:t>
      </w:r>
      <w:r>
        <w:rPr>
          <w:rFonts w:ascii="Arial" w:hAnsi="Arial" w:cs="Arial"/>
          <w:sz w:val="26"/>
          <w:szCs w:val="26"/>
          <w:lang w:eastAsia="ru-RU"/>
        </w:rPr>
        <w:t xml:space="preserve">дакции от 08.08.2017 № 144) (далее по тексту - Постановление) следующие изменения: приложение №2 к Постановлению изложить в новой редакции согласно приложению к настоящему постановлению. 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Руководителям муниципальных предприятий жилищно-коммунального хоз</w:t>
      </w:r>
      <w:r>
        <w:rPr>
          <w:color w:val="000000"/>
          <w:sz w:val="26"/>
          <w:szCs w:val="26"/>
        </w:rPr>
        <w:t>яйства Уватского муниципального района привести в соответствие с настоящим постановлением локальные правовые акты.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Сектору делопроизводства, документационного обеспечения и контроля Аппарата Главы администрации Уватского муниципального района (Васильева</w:t>
      </w:r>
      <w:r>
        <w:rPr>
          <w:color w:val="000000"/>
          <w:sz w:val="26"/>
          <w:szCs w:val="26"/>
        </w:rPr>
        <w:t xml:space="preserve"> А.Ю.) настоящее постановление: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а) обнародовать путем размещения на информационных стендах в </w:t>
      </w:r>
      <w:r>
        <w:rPr>
          <w:color w:val="000000"/>
          <w:sz w:val="26"/>
          <w:szCs w:val="26"/>
        </w:rPr>
        <w:lastRenderedPageBreak/>
        <w:t>местах, установленных администрацией Уватского муниципального района;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обеспечить размещение на сайте Уватского муниципального района в сети «Интернет».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Насто</w:t>
      </w:r>
      <w:r>
        <w:rPr>
          <w:color w:val="000000"/>
          <w:sz w:val="26"/>
          <w:szCs w:val="26"/>
        </w:rPr>
        <w:t>ящее постановление вступает в силу со дня его обнародования и распространяет свое действие на правоотношения, возникшие с 01.01.2022.</w:t>
      </w:r>
    </w:p>
    <w:p w:rsidR="00B44926" w:rsidRDefault="00A73EC6">
      <w:pPr>
        <w:pStyle w:val="ConsPlusNormal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 Контроль за исполнением настоящего постановления возложить на заместителя Главы администрации Уватского муниципального </w:t>
      </w:r>
      <w:r>
        <w:rPr>
          <w:color w:val="000000"/>
          <w:sz w:val="26"/>
          <w:szCs w:val="26"/>
        </w:rPr>
        <w:t>района, курирующего сферу жилищно-коммунального хозяйства.</w:t>
      </w:r>
    </w:p>
    <w:p w:rsidR="00B44926" w:rsidRDefault="00B44926">
      <w:pPr>
        <w:pStyle w:val="ConsPlusNormal"/>
        <w:spacing w:line="276" w:lineRule="auto"/>
        <w:jc w:val="both"/>
        <w:rPr>
          <w:color w:val="000000"/>
          <w:sz w:val="26"/>
          <w:szCs w:val="26"/>
        </w:rPr>
      </w:pPr>
    </w:p>
    <w:p w:rsidR="00B44926" w:rsidRDefault="00B44926">
      <w:pPr>
        <w:pStyle w:val="ConsPlusNormal"/>
        <w:spacing w:line="276" w:lineRule="auto"/>
        <w:jc w:val="both"/>
        <w:rPr>
          <w:color w:val="000000"/>
          <w:sz w:val="26"/>
          <w:szCs w:val="26"/>
        </w:rPr>
      </w:pPr>
    </w:p>
    <w:p w:rsidR="00B44926" w:rsidRDefault="00B44926">
      <w:pPr>
        <w:pStyle w:val="ConsPlusNormal"/>
        <w:spacing w:line="276" w:lineRule="auto"/>
        <w:jc w:val="both"/>
        <w:rPr>
          <w:color w:val="000000"/>
        </w:rPr>
      </w:pPr>
    </w:p>
    <w:p w:rsidR="00B44926" w:rsidRDefault="00A73EC6">
      <w:pPr>
        <w:pStyle w:val="aa"/>
        <w:spacing w:after="0" w:line="24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Заместитель Главы, </w:t>
      </w:r>
    </w:p>
    <w:p w:rsidR="00B44926" w:rsidRDefault="00A73EC6">
      <w:pPr>
        <w:pStyle w:val="aa"/>
        <w:spacing w:after="0" w:line="240" w:lineRule="auto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Руководитель аппарата </w:t>
      </w:r>
    </w:p>
    <w:p w:rsidR="00B44926" w:rsidRDefault="00A73EC6">
      <w:pPr>
        <w:pStyle w:val="aa"/>
        <w:spacing w:line="240" w:lineRule="auto"/>
        <w:rPr>
          <w:rFonts w:ascii="Arial" w:hAnsi="Arial"/>
          <w:sz w:val="26"/>
          <w:szCs w:val="26"/>
        </w:rPr>
      </w:pPr>
      <w:r>
        <w:rPr>
          <w:rFonts w:ascii="Arial" w:hAnsi="Arial"/>
          <w:color w:val="00000A"/>
          <w:sz w:val="26"/>
          <w:szCs w:val="26"/>
        </w:rPr>
        <w:t>Главы администрации                                                              Е.Ю. Герасимова</w:t>
      </w:r>
      <w:r>
        <w:rPr>
          <w:rFonts w:ascii="Arial" w:hAnsi="Arial"/>
          <w:sz w:val="26"/>
          <w:szCs w:val="26"/>
        </w:rPr>
        <w:t xml:space="preserve"> </w:t>
      </w: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B44926" w:rsidRDefault="00B44926">
      <w:pPr>
        <w:pStyle w:val="ConsPlusNormal"/>
        <w:jc w:val="both"/>
        <w:rPr>
          <w:sz w:val="26"/>
          <w:szCs w:val="26"/>
        </w:rPr>
      </w:pPr>
    </w:p>
    <w:p w:rsidR="00220F83" w:rsidRDefault="00A73EC6">
      <w:pPr>
        <w:ind w:right="-144" w:hanging="108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  Приложение к </w:t>
      </w:r>
      <w:r w:rsidR="00220F83">
        <w:rPr>
          <w:rFonts w:ascii="Arial" w:hAnsi="Arial" w:cs="Arial"/>
          <w:sz w:val="26"/>
          <w:szCs w:val="26"/>
        </w:rPr>
        <w:t xml:space="preserve">ПРОЕКТУ </w:t>
      </w:r>
    </w:p>
    <w:p w:rsidR="00B44926" w:rsidRDefault="00A73EC6">
      <w:pPr>
        <w:ind w:right="-144" w:hanging="108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</w:t>
      </w:r>
      <w:r w:rsidR="00220F83">
        <w:rPr>
          <w:rFonts w:ascii="Arial" w:hAnsi="Arial" w:cs="Arial"/>
          <w:sz w:val="26"/>
          <w:szCs w:val="26"/>
        </w:rPr>
        <w:t>я</w:t>
      </w:r>
      <w:bookmarkStart w:id="1" w:name="_GoBack"/>
      <w:bookmarkEnd w:id="1"/>
    </w:p>
    <w:p w:rsidR="00B44926" w:rsidRDefault="00A73EC6">
      <w:pPr>
        <w:ind w:right="-144" w:hanging="108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администрации Уватского</w:t>
      </w:r>
    </w:p>
    <w:p w:rsidR="00B44926" w:rsidRDefault="00A73EC6">
      <w:pPr>
        <w:ind w:right="-144" w:hanging="108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              муниципального района </w:t>
      </w:r>
    </w:p>
    <w:p w:rsidR="00B44926" w:rsidRDefault="00A73EC6">
      <w:pPr>
        <w:pStyle w:val="ConsPlusNormal"/>
        <w:tabs>
          <w:tab w:val="left" w:pos="0"/>
        </w:tabs>
        <w:jc w:val="right"/>
      </w:pPr>
      <w:r>
        <w:rPr>
          <w:sz w:val="26"/>
          <w:szCs w:val="26"/>
        </w:rPr>
        <w:t xml:space="preserve">                                   </w:t>
      </w:r>
      <w:r w:rsidR="00220F83">
        <w:rPr>
          <w:sz w:val="26"/>
          <w:szCs w:val="26"/>
        </w:rPr>
        <w:t xml:space="preserve">                            от 00.0</w:t>
      </w:r>
      <w:r>
        <w:rPr>
          <w:sz w:val="26"/>
          <w:szCs w:val="26"/>
        </w:rPr>
        <w:t>0</w:t>
      </w:r>
      <w:r w:rsidR="00220F83">
        <w:rPr>
          <w:sz w:val="26"/>
          <w:szCs w:val="26"/>
        </w:rPr>
        <w:t>.00</w:t>
      </w:r>
      <w:r>
        <w:rPr>
          <w:sz w:val="26"/>
          <w:szCs w:val="26"/>
        </w:rPr>
        <w:t xml:space="preserve">.  № </w:t>
      </w:r>
      <w:r w:rsidR="00220F83">
        <w:rPr>
          <w:sz w:val="26"/>
          <w:szCs w:val="26"/>
        </w:rPr>
        <w:t>00</w:t>
      </w:r>
    </w:p>
    <w:p w:rsidR="00B44926" w:rsidRDefault="00B44926">
      <w:pPr>
        <w:pStyle w:val="ConsPlusNormal"/>
        <w:tabs>
          <w:tab w:val="left" w:pos="0"/>
        </w:tabs>
        <w:jc w:val="center"/>
      </w:pPr>
    </w:p>
    <w:p w:rsidR="00B44926" w:rsidRDefault="00B44926">
      <w:pPr>
        <w:pStyle w:val="ConsPlusNormal"/>
        <w:tabs>
          <w:tab w:val="left" w:pos="0"/>
        </w:tabs>
        <w:jc w:val="center"/>
      </w:pPr>
    </w:p>
    <w:p w:rsidR="00B44926" w:rsidRDefault="00B44926">
      <w:pPr>
        <w:pStyle w:val="ConsPlusNormal"/>
        <w:tabs>
          <w:tab w:val="left" w:pos="0"/>
        </w:tabs>
        <w:jc w:val="center"/>
      </w:pPr>
    </w:p>
    <w:p w:rsidR="00B44926" w:rsidRDefault="00A73EC6">
      <w:pPr>
        <w:pStyle w:val="ConsPlusNormal"/>
        <w:tabs>
          <w:tab w:val="left" w:pos="0"/>
        </w:tabs>
        <w:jc w:val="center"/>
      </w:pPr>
      <w:hyperlink w:anchor="P37">
        <w:r>
          <w:rPr>
            <w:rStyle w:val="-"/>
            <w:b/>
            <w:color w:val="000000"/>
            <w:sz w:val="26"/>
            <w:szCs w:val="26"/>
            <w:u w:val="none"/>
          </w:rPr>
          <w:t>Положение</w:t>
        </w:r>
      </w:hyperlink>
      <w:r>
        <w:rPr>
          <w:b/>
          <w:color w:val="000000"/>
          <w:sz w:val="26"/>
          <w:szCs w:val="26"/>
        </w:rPr>
        <w:t xml:space="preserve"> о премировании руководителей муниципальных предприятий жилищно-коммунального хозяйства</w:t>
      </w:r>
    </w:p>
    <w:p w:rsidR="00B44926" w:rsidRDefault="00A73EC6">
      <w:pPr>
        <w:pStyle w:val="ConsPlusNormal"/>
        <w:tabs>
          <w:tab w:val="left" w:pos="0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Уватского муниципального района </w:t>
      </w:r>
    </w:p>
    <w:p w:rsidR="00B44926" w:rsidRDefault="00B44926">
      <w:pPr>
        <w:ind w:firstLine="709"/>
        <w:rPr>
          <w:rFonts w:ascii="Arial" w:hAnsi="Arial" w:cs="Arial"/>
          <w:b/>
          <w:color w:val="000000"/>
          <w:sz w:val="26"/>
          <w:szCs w:val="26"/>
        </w:rPr>
      </w:pPr>
    </w:p>
    <w:p w:rsidR="00B44926" w:rsidRDefault="00A73EC6">
      <w:pPr>
        <w:widowControl w:val="0"/>
        <w:numPr>
          <w:ilvl w:val="0"/>
          <w:numId w:val="3"/>
        </w:numPr>
        <w:ind w:left="0" w:firstLine="0"/>
        <w:jc w:val="center"/>
        <w:rPr>
          <w:rFonts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Общие положения</w:t>
      </w:r>
    </w:p>
    <w:p w:rsidR="00B44926" w:rsidRDefault="00B44926">
      <w:pPr>
        <w:pStyle w:val="ConsPlusNormal"/>
        <w:ind w:firstLine="709"/>
        <w:jc w:val="both"/>
        <w:rPr>
          <w:bCs/>
          <w:color w:val="000000"/>
          <w:sz w:val="26"/>
          <w:szCs w:val="26"/>
        </w:rPr>
      </w:pPr>
    </w:p>
    <w:p w:rsidR="00B44926" w:rsidRDefault="00A73EC6">
      <w:pPr>
        <w:pStyle w:val="ConsPlusNormal"/>
        <w:numPr>
          <w:ilvl w:val="1"/>
          <w:numId w:val="3"/>
        </w:numPr>
        <w:ind w:left="0" w:firstLine="709"/>
        <w:jc w:val="both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 xml:space="preserve">Настоящее Положение о премировании руководителей муниципальных предприятий жилищно-коммунального хозяйства Уватского </w:t>
      </w:r>
      <w:r>
        <w:rPr>
          <w:sz w:val="26"/>
          <w:szCs w:val="26"/>
        </w:rPr>
        <w:t xml:space="preserve">муниципального района (далее по тексту - Положение) разработано в соответствии с действующим трудовым законодательством с целью материального стимулирования, повышения эффективности и качества труда </w:t>
      </w:r>
      <w:r>
        <w:rPr>
          <w:color w:val="000000"/>
          <w:spacing w:val="2"/>
          <w:sz w:val="26"/>
          <w:szCs w:val="26"/>
        </w:rPr>
        <w:t>руководителей муниципальных предприятий жилищно-коммуналь</w:t>
      </w:r>
      <w:r>
        <w:rPr>
          <w:color w:val="000000"/>
          <w:spacing w:val="2"/>
          <w:sz w:val="26"/>
          <w:szCs w:val="26"/>
        </w:rPr>
        <w:t xml:space="preserve">ного хозяйства (далее по тексту – Руководители предприятий ЖКХ), </w:t>
      </w:r>
      <w:r>
        <w:rPr>
          <w:sz w:val="26"/>
          <w:szCs w:val="26"/>
        </w:rPr>
        <w:t>определяет порядок и условия премирования руководителей предприятий ЖКХ.</w:t>
      </w:r>
    </w:p>
    <w:p w:rsidR="00B44926" w:rsidRDefault="00A73EC6">
      <w:pPr>
        <w:numPr>
          <w:ilvl w:val="1"/>
          <w:numId w:val="3"/>
        </w:numPr>
        <w:tabs>
          <w:tab w:val="left" w:pos="142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Руководители предприятий ЖКХ премируются по итогам работы за квартал, год на условиях и в размере, отраженном в настоя</w:t>
      </w:r>
      <w:r>
        <w:rPr>
          <w:rFonts w:ascii="Arial" w:hAnsi="Arial" w:cs="Arial"/>
          <w:sz w:val="26"/>
          <w:szCs w:val="26"/>
        </w:rPr>
        <w:t>щем Положении.</w:t>
      </w:r>
    </w:p>
    <w:p w:rsidR="00B44926" w:rsidRDefault="00B44926">
      <w:pPr>
        <w:tabs>
          <w:tab w:val="left" w:pos="142"/>
        </w:tabs>
        <w:ind w:firstLine="709"/>
        <w:jc w:val="both"/>
        <w:rPr>
          <w:rFonts w:ascii="Arial" w:hAnsi="Arial" w:cs="Arial"/>
          <w:sz w:val="26"/>
          <w:szCs w:val="26"/>
        </w:rPr>
      </w:pPr>
    </w:p>
    <w:p w:rsidR="00B44926" w:rsidRDefault="00A73EC6">
      <w:pPr>
        <w:numPr>
          <w:ilvl w:val="0"/>
          <w:numId w:val="3"/>
        </w:numPr>
        <w:tabs>
          <w:tab w:val="left" w:pos="142"/>
        </w:tabs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Условия, размеры и сроки </w:t>
      </w:r>
    </w:p>
    <w:p w:rsidR="00B44926" w:rsidRDefault="00A73EC6">
      <w:pPr>
        <w:tabs>
          <w:tab w:val="left" w:pos="142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премирования руководителей предприятий ЖКХ</w:t>
      </w:r>
    </w:p>
    <w:p w:rsidR="00B44926" w:rsidRDefault="00B44926">
      <w:pPr>
        <w:tabs>
          <w:tab w:val="left" w:pos="142"/>
        </w:tabs>
        <w:jc w:val="center"/>
        <w:rPr>
          <w:rFonts w:ascii="Arial" w:hAnsi="Arial" w:cs="Arial"/>
          <w:sz w:val="26"/>
          <w:szCs w:val="26"/>
        </w:rPr>
      </w:pPr>
    </w:p>
    <w:p w:rsidR="00B44926" w:rsidRDefault="00A73EC6">
      <w:pPr>
        <w:numPr>
          <w:ilvl w:val="1"/>
          <w:numId w:val="3"/>
        </w:numPr>
        <w:tabs>
          <w:tab w:val="left" w:pos="142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Основные условия премирования: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а) бесперебойное оказание жилищно-коммунальных услуг населению и прочим потребителям;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б) целевое и эффективное использование финансовых</w:t>
      </w:r>
      <w:r>
        <w:rPr>
          <w:rFonts w:ascii="Arial" w:hAnsi="Arial" w:cs="Arial"/>
          <w:sz w:val="26"/>
          <w:szCs w:val="26"/>
        </w:rPr>
        <w:t xml:space="preserve"> ресурсов предприятия;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в) безаварийная работа предприятия; 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г) отсутствие несчастных случаев на производстве;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д) своевременное составление и предоставление утвержденных форм отчетности;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е) обеспечение устойчивой и надежной работы объектов </w:t>
      </w:r>
      <w:r>
        <w:rPr>
          <w:rFonts w:ascii="Arial" w:hAnsi="Arial" w:cs="Arial"/>
          <w:sz w:val="26"/>
          <w:szCs w:val="26"/>
        </w:rPr>
        <w:t>жилищно-коммунального хозяйства;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ж) отсутствие нарушений трудовой дисциплины, правил охраны труда, техники безопасности или своевременное принятие мер к нарушителям трудовой дисциплины; 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з) </w:t>
      </w:r>
      <w:r>
        <w:rPr>
          <w:rFonts w:ascii="Arial" w:hAnsi="Arial" w:cs="Arial"/>
          <w:sz w:val="26"/>
          <w:szCs w:val="26"/>
          <w:lang w:eastAsia="ru-RU"/>
        </w:rPr>
        <w:t xml:space="preserve">отсутствие нарушения сроков по подготовке </w:t>
      </w:r>
      <w:r>
        <w:rPr>
          <w:rFonts w:ascii="Arial" w:hAnsi="Arial" w:cs="Arial"/>
          <w:sz w:val="26"/>
          <w:szCs w:val="26"/>
        </w:rPr>
        <w:t xml:space="preserve">объектов </w:t>
      </w:r>
      <w:r>
        <w:rPr>
          <w:rFonts w:ascii="Arial" w:hAnsi="Arial" w:cs="Arial"/>
          <w:sz w:val="26"/>
          <w:szCs w:val="26"/>
          <w:lang w:eastAsia="ru-RU"/>
        </w:rPr>
        <w:t>жилищно-комму</w:t>
      </w:r>
      <w:r>
        <w:rPr>
          <w:rFonts w:ascii="Arial" w:hAnsi="Arial" w:cs="Arial"/>
          <w:sz w:val="26"/>
          <w:szCs w:val="26"/>
          <w:lang w:eastAsia="ru-RU"/>
        </w:rPr>
        <w:t>нального хозяйства к работе в осенне-зимнем периоде, установленных нормативным правовым актом администрации Уватского муниципального района.</w:t>
      </w:r>
    </w:p>
    <w:p w:rsidR="00B44926" w:rsidRDefault="00A73EC6">
      <w:pPr>
        <w:numPr>
          <w:ilvl w:val="1"/>
          <w:numId w:val="3"/>
        </w:numPr>
        <w:tabs>
          <w:tab w:val="left" w:pos="142"/>
        </w:tabs>
        <w:ind w:left="0" w:firstLine="709"/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eastAsia="Calibri Light" w:hAnsi="Arial" w:cs="Arial"/>
          <w:sz w:val="26"/>
          <w:szCs w:val="26"/>
        </w:rPr>
        <w:t>Премиальная выплата руководителям предприятий ЖКХ производится с целью поощрения за общие результаты при выполнении</w:t>
      </w:r>
      <w:r>
        <w:rPr>
          <w:rFonts w:ascii="Arial" w:eastAsia="Calibri Light" w:hAnsi="Arial" w:cs="Arial"/>
          <w:sz w:val="26"/>
          <w:szCs w:val="26"/>
        </w:rPr>
        <w:t xml:space="preserve"> условий, установленных пунктом 2.1. Положения в размере:</w:t>
      </w:r>
    </w:p>
    <w:p w:rsidR="00B44926" w:rsidRDefault="00A73EC6">
      <w:pPr>
        <w:tabs>
          <w:tab w:val="left" w:pos="142"/>
        </w:tabs>
        <w:ind w:firstLine="709"/>
        <w:jc w:val="both"/>
        <w:rPr>
          <w:rFonts w:ascii="Arial" w:eastAsia="Calibri Light" w:hAnsi="Arial" w:cs="Arial"/>
          <w:sz w:val="26"/>
          <w:szCs w:val="26"/>
        </w:rPr>
      </w:pPr>
      <w:r>
        <w:rPr>
          <w:rFonts w:ascii="Arial" w:eastAsia="Calibri Light" w:hAnsi="Arial" w:cs="Arial"/>
          <w:sz w:val="26"/>
          <w:szCs w:val="26"/>
        </w:rPr>
        <w:lastRenderedPageBreak/>
        <w:t>а) по итогам работы за квартал в размере одного должностного оклада с учетом районного коэффициента и процентной надбавки за работу в местностях, приравненных к районам Крайнего Севера;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eastAsia="Calibri Light" w:hAnsi="Arial" w:cs="Arial"/>
          <w:sz w:val="26"/>
          <w:szCs w:val="26"/>
        </w:rPr>
        <w:tab/>
      </w:r>
      <w:r>
        <w:rPr>
          <w:rFonts w:ascii="Arial" w:eastAsia="Calibri Light" w:hAnsi="Arial" w:cs="Arial"/>
          <w:sz w:val="26"/>
          <w:szCs w:val="26"/>
        </w:rPr>
        <w:tab/>
        <w:t>б) по итог</w:t>
      </w:r>
      <w:r>
        <w:rPr>
          <w:rFonts w:ascii="Arial" w:eastAsia="Calibri Light" w:hAnsi="Arial" w:cs="Arial"/>
          <w:sz w:val="26"/>
          <w:szCs w:val="26"/>
        </w:rPr>
        <w:t>ам работы за год в размере не более двух должностных окладов с учетом районного коэффициента и процентной надбавки за работу в местностях, приравненных к районам Крайнего Севера.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2.3. Расчёт размера премирования по итогам работы за квартал, год производитс</w:t>
      </w:r>
      <w:r>
        <w:rPr>
          <w:rFonts w:ascii="Arial" w:hAnsi="Arial" w:cs="Arial"/>
          <w:sz w:val="26"/>
          <w:szCs w:val="26"/>
        </w:rPr>
        <w:t>я за фактически отработанное время в соответствующем периоде на основании табеля учёта рабочего времени.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color w:val="000000"/>
          <w:spacing w:val="2"/>
          <w:sz w:val="26"/>
          <w:szCs w:val="26"/>
        </w:rPr>
      </w:pPr>
      <w:r>
        <w:rPr>
          <w:rFonts w:ascii="Arial" w:hAnsi="Arial" w:cs="Arial"/>
          <w:color w:val="000000"/>
          <w:spacing w:val="2"/>
          <w:sz w:val="26"/>
          <w:szCs w:val="26"/>
        </w:rPr>
        <w:tab/>
      </w:r>
      <w:r>
        <w:rPr>
          <w:rFonts w:ascii="Arial" w:hAnsi="Arial" w:cs="Arial"/>
          <w:color w:val="000000"/>
          <w:spacing w:val="2"/>
          <w:sz w:val="26"/>
          <w:szCs w:val="26"/>
        </w:rPr>
        <w:tab/>
        <w:t xml:space="preserve">2.4. Премирование руководителей предприятий ЖКХ производится по основному месту работы в пределах фонда оплаты труда. </w:t>
      </w:r>
    </w:p>
    <w:p w:rsidR="00B44926" w:rsidRDefault="00A73EC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2.5. Премия по итогам работы</w:t>
      </w:r>
      <w:r>
        <w:rPr>
          <w:rFonts w:ascii="Arial" w:hAnsi="Arial" w:cs="Arial"/>
          <w:sz w:val="26"/>
          <w:szCs w:val="26"/>
        </w:rPr>
        <w:t xml:space="preserve"> за квартал, год выплачивается в следующие сроки:</w:t>
      </w:r>
    </w:p>
    <w:p w:rsidR="00B44926" w:rsidRDefault="00A73EC6">
      <w:pPr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по итогам работы за квартал выплачивается не позднее трех календарных месяцев после окончания отчетного квартала, за который начисляется премирование;</w:t>
      </w:r>
    </w:p>
    <w:p w:rsidR="00B44926" w:rsidRDefault="00A73EC6">
      <w:pPr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б) премия по итогам работы за год выплачивается </w:t>
      </w:r>
      <w:r>
        <w:rPr>
          <w:rFonts w:ascii="Arial" w:hAnsi="Arial" w:cs="Arial"/>
          <w:sz w:val="26"/>
          <w:szCs w:val="26"/>
        </w:rPr>
        <w:t>в по</w:t>
      </w:r>
      <w:r>
        <w:rPr>
          <w:rFonts w:ascii="Arial" w:hAnsi="Arial" w:cs="Arial"/>
          <w:sz w:val="26"/>
          <w:szCs w:val="26"/>
        </w:rPr>
        <w:t>следнем месяце текущего года или в январе месяце следующего года.</w:t>
      </w:r>
      <w:r>
        <w:rPr>
          <w:rFonts w:ascii="Arial" w:hAnsi="Arial" w:cs="Arial"/>
          <w:sz w:val="26"/>
          <w:szCs w:val="26"/>
          <w:lang w:eastAsia="ru-RU"/>
        </w:rPr>
        <w:t xml:space="preserve"> </w:t>
      </w:r>
    </w:p>
    <w:p w:rsidR="00B44926" w:rsidRDefault="00A73EC6">
      <w:pPr>
        <w:numPr>
          <w:ilvl w:val="1"/>
          <w:numId w:val="5"/>
        </w:numPr>
        <w:ind w:left="0"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Премия, выплачиваемая руководителю предприятия ЖКХ, учитывается при определении его среднего заработка. </w:t>
      </w:r>
    </w:p>
    <w:p w:rsidR="00B44926" w:rsidRDefault="00A73EC6">
      <w:pPr>
        <w:pStyle w:val="ConsPlusNormal"/>
        <w:numPr>
          <w:ilvl w:val="1"/>
          <w:numId w:val="5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Размер премии указанный в подпункте 2.2. Положения, по итогам работы за квартал, год</w:t>
      </w:r>
      <w:r>
        <w:rPr>
          <w:sz w:val="26"/>
          <w:szCs w:val="26"/>
        </w:rPr>
        <w:t xml:space="preserve"> снижается (уменьшается) при наличии нарушений, указанных в пункте 2.8. Положения. При наличии двух и более нарушений в отчетном периоде, расчет размера снижения премии производится путем сложения сумм процентов по каждому нарушению. </w:t>
      </w:r>
    </w:p>
    <w:p w:rsidR="00B44926" w:rsidRDefault="00A73EC6">
      <w:pPr>
        <w:pStyle w:val="ConsPlusNormal"/>
        <w:ind w:firstLine="709"/>
        <w:jc w:val="both"/>
        <w:rPr>
          <w:sz w:val="26"/>
          <w:szCs w:val="26"/>
        </w:rPr>
      </w:pPr>
      <w:bookmarkStart w:id="2" w:name="sub_1005"/>
      <w:bookmarkEnd w:id="2"/>
      <w:r>
        <w:rPr>
          <w:sz w:val="26"/>
          <w:szCs w:val="26"/>
        </w:rPr>
        <w:t xml:space="preserve">2.8. Основания </w:t>
      </w:r>
      <w:r>
        <w:rPr>
          <w:sz w:val="26"/>
          <w:szCs w:val="26"/>
        </w:rPr>
        <w:t>снижения (уменьшения) премирования руководителей предприятий ЖКХ: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наличие просроченной кредиторской задолженности за энергоносители и несоблюдение графиков платежей - 5 процентов;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наличие просроченной задолженности по налогам и неналоговым платежам в</w:t>
      </w:r>
      <w:r>
        <w:rPr>
          <w:rFonts w:ascii="Arial" w:hAnsi="Arial" w:cs="Arial"/>
          <w:sz w:val="26"/>
          <w:szCs w:val="26"/>
        </w:rPr>
        <w:t xml:space="preserve"> бюджет и внебюджетные фонды - 5 процентов;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за превышение сроков устранения аварий на тепловых сетях и оборудовании объектов теплоснабжения, на сетях и оборудовании объектов водоснабжения и водоотведения на: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10 процентов за </w:t>
      </w:r>
      <w:proofErr w:type="spellStart"/>
      <w:r>
        <w:rPr>
          <w:rFonts w:ascii="Arial" w:hAnsi="Arial" w:cs="Arial"/>
          <w:sz w:val="26"/>
          <w:szCs w:val="26"/>
        </w:rPr>
        <w:t>неустранение</w:t>
      </w:r>
      <w:proofErr w:type="spellEnd"/>
      <w:r>
        <w:rPr>
          <w:rFonts w:ascii="Arial" w:hAnsi="Arial" w:cs="Arial"/>
          <w:sz w:val="26"/>
          <w:szCs w:val="26"/>
        </w:rPr>
        <w:t xml:space="preserve"> неисправностей и</w:t>
      </w:r>
      <w:r>
        <w:rPr>
          <w:rFonts w:ascii="Arial" w:hAnsi="Arial" w:cs="Arial"/>
          <w:sz w:val="26"/>
          <w:szCs w:val="26"/>
        </w:rPr>
        <w:t xml:space="preserve"> разовой аварии в течение 8 часов;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20 процентов за </w:t>
      </w:r>
      <w:proofErr w:type="spellStart"/>
      <w:r>
        <w:rPr>
          <w:rFonts w:ascii="Arial" w:hAnsi="Arial" w:cs="Arial"/>
          <w:sz w:val="26"/>
          <w:szCs w:val="26"/>
        </w:rPr>
        <w:t>неустранение</w:t>
      </w:r>
      <w:proofErr w:type="spellEnd"/>
      <w:r>
        <w:rPr>
          <w:rFonts w:ascii="Arial" w:hAnsi="Arial" w:cs="Arial"/>
          <w:sz w:val="26"/>
          <w:szCs w:val="26"/>
        </w:rPr>
        <w:t xml:space="preserve"> неисправностей и разовой аварии в течение 24 часов.</w:t>
      </w:r>
    </w:p>
    <w:p w:rsidR="00B44926" w:rsidRDefault="00A73EC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г) несвоевременное выполнение мероприятий по подготовке объектов </w:t>
      </w:r>
      <w:r>
        <w:rPr>
          <w:sz w:val="26"/>
          <w:szCs w:val="26"/>
          <w:lang w:eastAsia="ru-RU"/>
        </w:rPr>
        <w:t>жилищно-коммунального хозяйства</w:t>
      </w:r>
      <w:r>
        <w:rPr>
          <w:sz w:val="26"/>
          <w:szCs w:val="26"/>
        </w:rPr>
        <w:t xml:space="preserve"> к работе в осенне-зимний период - 50 процентов;</w:t>
      </w:r>
    </w:p>
    <w:p w:rsidR="00B44926" w:rsidRDefault="00A73EC6">
      <w:pPr>
        <w:pStyle w:val="ConsPlusNormal"/>
        <w:numPr>
          <w:ilvl w:val="1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Частичное или полное лишение премий производится за тот расчетный период, в котором имели место нарушения.</w:t>
      </w:r>
    </w:p>
    <w:p w:rsidR="00B44926" w:rsidRDefault="00A73EC6">
      <w:pPr>
        <w:pStyle w:val="ConsPlusNormal"/>
        <w:numPr>
          <w:ilvl w:val="1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Руководители предприятий ЖКХ не представляются к премированию в случае:</w:t>
      </w:r>
    </w:p>
    <w:p w:rsidR="00B44926" w:rsidRDefault="00A73EC6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наличия просроченной задо</w:t>
      </w:r>
      <w:r>
        <w:rPr>
          <w:sz w:val="26"/>
          <w:szCs w:val="26"/>
        </w:rPr>
        <w:t>лженности по выплате заработной платы работникам предприятия ЖКХ в отчетном периоде;</w:t>
      </w:r>
    </w:p>
    <w:p w:rsidR="00B44926" w:rsidRDefault="00A73EC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б) наличия несчастного случая с работником предприятия при</w:t>
      </w:r>
    </w:p>
    <w:p w:rsidR="00B44926" w:rsidRDefault="00A73EC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>исполнении им своих трудовых обязанностей по вине предприятия;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в) наличия дисциплинарного взыскания, на</w:t>
      </w:r>
      <w:r>
        <w:rPr>
          <w:rFonts w:ascii="Arial" w:hAnsi="Arial" w:cs="Arial"/>
          <w:sz w:val="26"/>
          <w:szCs w:val="26"/>
        </w:rPr>
        <w:t>ложенного в отчетном периоде;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увольнения в течение отчетного периода по собственному желанию в соответствии с действующим законодательством или инициативе работодателя или Учредителя.</w:t>
      </w:r>
    </w:p>
    <w:p w:rsidR="00B44926" w:rsidRDefault="00B44926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bookmarkStart w:id="3" w:name="P109"/>
      <w:bookmarkEnd w:id="3"/>
    </w:p>
    <w:p w:rsidR="00B44926" w:rsidRDefault="00A73EC6">
      <w:pPr>
        <w:tabs>
          <w:tab w:val="left" w:pos="0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Порядок премирования руководителей предприятий ЖКХ</w:t>
      </w:r>
    </w:p>
    <w:p w:rsidR="00B44926" w:rsidRDefault="00A73EC6">
      <w:pPr>
        <w:pStyle w:val="af0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Премирование р</w:t>
      </w:r>
      <w:r>
        <w:rPr>
          <w:rFonts w:ascii="Arial" w:hAnsi="Arial" w:cs="Arial"/>
          <w:sz w:val="26"/>
          <w:szCs w:val="26"/>
        </w:rPr>
        <w:t>уководителей предприятий ЖКХ осуществляется на основании распоряжения администрации Уватского муниципального района, принятого на основании ходатайства Муниципального казённого учреждения «Дирекция по управлению муниципальным хозяйством Уватского муниципал</w:t>
      </w:r>
      <w:r>
        <w:rPr>
          <w:rFonts w:ascii="Arial" w:hAnsi="Arial" w:cs="Arial"/>
          <w:sz w:val="26"/>
          <w:szCs w:val="26"/>
        </w:rPr>
        <w:t xml:space="preserve">ьного района» (далее по тексту – МКУ «ДМХ УМР») согласованного с </w:t>
      </w:r>
      <w:r>
        <w:rPr>
          <w:rFonts w:ascii="Arial" w:eastAsia="Calibri Light" w:hAnsi="Arial" w:cs="Arial"/>
          <w:sz w:val="26"/>
          <w:szCs w:val="26"/>
        </w:rPr>
        <w:t xml:space="preserve">начальником управления </w:t>
      </w: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администрации Уватского муниципального района </w:t>
      </w:r>
      <w:r>
        <w:rPr>
          <w:rFonts w:ascii="Arial" w:eastAsia="Calibri Light" w:hAnsi="Arial" w:cs="Arial"/>
          <w:sz w:val="26"/>
          <w:szCs w:val="26"/>
        </w:rPr>
        <w:t>(в случае отсутствия с заместителем начальника Управления), заме</w:t>
      </w:r>
      <w:r>
        <w:rPr>
          <w:rFonts w:ascii="Arial" w:eastAsia="Calibri Light" w:hAnsi="Arial" w:cs="Arial"/>
          <w:sz w:val="26"/>
          <w:szCs w:val="26"/>
        </w:rPr>
        <w:t xml:space="preserve">стителем Главы администрации Уватского муниципального района, курирующего </w:t>
      </w:r>
      <w:r>
        <w:rPr>
          <w:rFonts w:ascii="Arial" w:hAnsi="Arial" w:cs="Arial"/>
          <w:color w:val="000000"/>
          <w:sz w:val="26"/>
          <w:szCs w:val="26"/>
        </w:rPr>
        <w:t>сферу жилищно-коммунального хозяйства.</w:t>
      </w:r>
    </w:p>
    <w:p w:rsidR="00B44926" w:rsidRDefault="00A73EC6">
      <w:pPr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Руководители предприятий ЖКХ готовят на имя директора МКУ «ДМХ УМР» письменное обращение с приложенными к нему документами (при наличии) на пре</w:t>
      </w:r>
      <w:r>
        <w:rPr>
          <w:rFonts w:ascii="Arial" w:hAnsi="Arial" w:cs="Arial"/>
          <w:sz w:val="26"/>
          <w:szCs w:val="26"/>
        </w:rPr>
        <w:t xml:space="preserve">мирование: 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по итогам работы за квартал направляют в адрес МКУ «ДМХ УМР», не позднее 20 числа месяца, следующего за отчетным кварталом письменное обращение о выполнении условий премирования, указанных в </w:t>
      </w:r>
      <w:r>
        <w:rPr>
          <w:rFonts w:ascii="Arial" w:eastAsia="Calibri Light" w:hAnsi="Arial" w:cs="Arial"/>
          <w:sz w:val="26"/>
          <w:szCs w:val="26"/>
        </w:rPr>
        <w:t>пункте</w:t>
      </w:r>
      <w:r>
        <w:rPr>
          <w:rFonts w:ascii="Arial" w:hAnsi="Arial" w:cs="Arial"/>
          <w:sz w:val="26"/>
          <w:szCs w:val="26"/>
        </w:rPr>
        <w:t xml:space="preserve"> 2.1. Положения, а также наличие или отсутствие нарушений, указанных в </w:t>
      </w:r>
      <w:r>
        <w:rPr>
          <w:rFonts w:ascii="Arial" w:eastAsia="Calibri Light" w:hAnsi="Arial" w:cs="Arial"/>
          <w:sz w:val="26"/>
          <w:szCs w:val="26"/>
        </w:rPr>
        <w:t xml:space="preserve">пункте </w:t>
      </w:r>
      <w:r>
        <w:rPr>
          <w:rFonts w:ascii="Arial" w:hAnsi="Arial" w:cs="Arial"/>
          <w:sz w:val="26"/>
          <w:szCs w:val="26"/>
        </w:rPr>
        <w:t>2.8. настоящего Положения.</w:t>
      </w:r>
    </w:p>
    <w:p w:rsidR="00B44926" w:rsidRDefault="00A73EC6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по итогам работы за год направляют в адрес МКУ «ДМХ УМР» не позднее 20 декабря года, письменное обращение о выполнении условий премирования, указанн</w:t>
      </w:r>
      <w:r>
        <w:rPr>
          <w:rFonts w:ascii="Arial" w:hAnsi="Arial" w:cs="Arial"/>
          <w:sz w:val="26"/>
          <w:szCs w:val="26"/>
        </w:rPr>
        <w:t>ых в пункте 2.1. Положения, а также наличие или отсутствие нарушений, указанных в пункте 2.8. настоящего Положения.</w:t>
      </w:r>
    </w:p>
    <w:p w:rsidR="00B44926" w:rsidRDefault="00A73EC6">
      <w:pPr>
        <w:pStyle w:val="ConsPlusNormal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Письменные обращения с приложенными к нему документами (при наличии) подлежат регистрации в МКУ «ДМХ УМР» в день поступления.</w:t>
      </w:r>
    </w:p>
    <w:p w:rsidR="00B44926" w:rsidRDefault="00A73EC6">
      <w:pPr>
        <w:pStyle w:val="ConsPlusNormal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</w:rPr>
        <w:t xml:space="preserve">МКУ «ДМХ УМР» </w:t>
      </w:r>
      <w:r>
        <w:rPr>
          <w:color w:val="000000"/>
          <w:sz w:val="26"/>
          <w:szCs w:val="26"/>
        </w:rPr>
        <w:t xml:space="preserve">в течение 5 рабочих дней со дня, следующего за днем регистрации письменного обращения и приложенных к нему документов (при наличии), рассматривает вопрос премирования руководителей предприятий ЖКХ, подготавливает ходатайство на премирование. </w:t>
      </w:r>
    </w:p>
    <w:p w:rsidR="00B44926" w:rsidRDefault="00A73EC6">
      <w:pPr>
        <w:pStyle w:val="ConsPlusNormal"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</w:rPr>
        <w:t>В течение 3 р</w:t>
      </w:r>
      <w:r>
        <w:rPr>
          <w:color w:val="000000"/>
          <w:sz w:val="26"/>
          <w:szCs w:val="26"/>
        </w:rPr>
        <w:t xml:space="preserve">абочих дней согласовывает ходатайство </w:t>
      </w:r>
      <w:r>
        <w:rPr>
          <w:sz w:val="26"/>
          <w:szCs w:val="26"/>
        </w:rPr>
        <w:t xml:space="preserve">с </w:t>
      </w:r>
      <w:r>
        <w:rPr>
          <w:rFonts w:eastAsia="Calibri Light"/>
          <w:sz w:val="26"/>
          <w:szCs w:val="26"/>
        </w:rPr>
        <w:t xml:space="preserve">начальником управления </w:t>
      </w:r>
      <w:r>
        <w:rPr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администрации Уватского муниципального района </w:t>
      </w:r>
      <w:r>
        <w:rPr>
          <w:rFonts w:eastAsia="Calibri Light"/>
          <w:sz w:val="26"/>
          <w:szCs w:val="26"/>
        </w:rPr>
        <w:t xml:space="preserve">(в случае отсутствия с заместителем начальника Управления), заместителем Главы администрации Уватского муниципального района, курирующего </w:t>
      </w:r>
      <w:r>
        <w:rPr>
          <w:color w:val="000000"/>
          <w:sz w:val="26"/>
          <w:szCs w:val="26"/>
        </w:rPr>
        <w:t>сферу жилищно-коммунального хозяйства и направляет согласованное ходатайство в сектор муниципальной службы, кадров и и</w:t>
      </w:r>
      <w:r>
        <w:rPr>
          <w:color w:val="000000"/>
          <w:sz w:val="26"/>
          <w:szCs w:val="26"/>
        </w:rPr>
        <w:t xml:space="preserve">нформационного обеспечения Аппарата Главы администрации Уватского муниципального района. </w:t>
      </w:r>
    </w:p>
    <w:p w:rsidR="00B44926" w:rsidRDefault="00A73EC6">
      <w:pPr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срок не позднее 2-х рабочих дней со дня получения согласованного ходатайства, сектор муниципальной службы, кадров и информационного обеспечения Аппарата Главы админ</w:t>
      </w:r>
      <w:r>
        <w:rPr>
          <w:rFonts w:ascii="Arial" w:hAnsi="Arial" w:cs="Arial"/>
          <w:sz w:val="26"/>
          <w:szCs w:val="26"/>
        </w:rPr>
        <w:t>истрации Уватского муниципального района готовит и направляет на утверждение Главе администрации Уватского муниципального района</w:t>
      </w:r>
      <w:r>
        <w:rPr>
          <w:rFonts w:ascii="Arial" w:hAnsi="Arial" w:cs="Arial"/>
          <w:color w:val="0000CC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или лицу, исполняющему его полномочия</w:t>
      </w:r>
      <w:r>
        <w:rPr>
          <w:rFonts w:ascii="Arial" w:hAnsi="Arial" w:cs="Arial"/>
          <w:sz w:val="26"/>
          <w:szCs w:val="26"/>
        </w:rPr>
        <w:t xml:space="preserve"> распоряжение о премировании руководителя предприятия ЖКХ.</w:t>
      </w:r>
      <w:bookmarkStart w:id="4" w:name="P77"/>
      <w:bookmarkEnd w:id="4"/>
      <w:r>
        <w:rPr>
          <w:rFonts w:ascii="Arial" w:hAnsi="Arial" w:cs="Arial"/>
          <w:sz w:val="26"/>
          <w:szCs w:val="26"/>
        </w:rPr>
        <w:t xml:space="preserve"> </w:t>
      </w:r>
    </w:p>
    <w:p w:rsidR="00B44926" w:rsidRDefault="00B44926">
      <w:pPr>
        <w:ind w:left="709"/>
        <w:jc w:val="both"/>
      </w:pPr>
    </w:p>
    <w:p w:rsidR="00B44926" w:rsidRDefault="00B44926">
      <w:pPr>
        <w:pStyle w:val="ConsPlusNormal"/>
        <w:jc w:val="both"/>
      </w:pPr>
    </w:p>
    <w:sectPr w:rsidR="00B44926">
      <w:headerReference w:type="default" r:id="rId9"/>
      <w:footerReference w:type="default" r:id="rId10"/>
      <w:pgSz w:w="11906" w:h="16838"/>
      <w:pgMar w:top="766" w:right="851" w:bottom="766" w:left="1701" w:header="709" w:footer="709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EC6" w:rsidRDefault="00A73EC6">
      <w:r>
        <w:separator/>
      </w:r>
    </w:p>
  </w:endnote>
  <w:endnote w:type="continuationSeparator" w:id="0">
    <w:p w:rsidR="00A73EC6" w:rsidRDefault="00A7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926" w:rsidRDefault="00B4492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EC6" w:rsidRDefault="00A73EC6">
      <w:r>
        <w:separator/>
      </w:r>
    </w:p>
  </w:footnote>
  <w:footnote w:type="continuationSeparator" w:id="0">
    <w:p w:rsidR="00A73EC6" w:rsidRDefault="00A73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926" w:rsidRDefault="00B44926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F5EE3"/>
    <w:multiLevelType w:val="multilevel"/>
    <w:tmpl w:val="D31E9DB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2867" w:hanging="1590"/>
      </w:pPr>
      <w:rPr>
        <w:rFonts w:ascii="Arial" w:hAnsi="Arial" w:cs="Arial"/>
        <w:sz w:val="26"/>
        <w:szCs w:val="26"/>
      </w:rPr>
    </w:lvl>
    <w:lvl w:ilvl="2">
      <w:start w:val="1"/>
      <w:numFmt w:val="decimal"/>
      <w:lvlText w:val="%1.%2.%3."/>
      <w:lvlJc w:val="left"/>
      <w:pPr>
        <w:ind w:left="2648" w:hanging="1590"/>
      </w:pPr>
      <w:rPr>
        <w:rFonts w:cs="Arial"/>
        <w:sz w:val="26"/>
        <w:szCs w:val="26"/>
      </w:rPr>
    </w:lvl>
    <w:lvl w:ilvl="3">
      <w:start w:val="1"/>
      <w:numFmt w:val="decimal"/>
      <w:lvlText w:val="%1.%2.%3.%4."/>
      <w:lvlJc w:val="left"/>
      <w:pPr>
        <w:ind w:left="2997" w:hanging="1590"/>
      </w:pPr>
      <w:rPr>
        <w:rFonts w:cs="Arial"/>
        <w:sz w:val="26"/>
        <w:szCs w:val="26"/>
      </w:rPr>
    </w:lvl>
    <w:lvl w:ilvl="4">
      <w:start w:val="1"/>
      <w:numFmt w:val="decimal"/>
      <w:lvlText w:val="%1.%2.%3.%4.%5."/>
      <w:lvlJc w:val="left"/>
      <w:pPr>
        <w:ind w:left="3346" w:hanging="1590"/>
      </w:pPr>
      <w:rPr>
        <w:rFonts w:cs="Arial"/>
        <w:sz w:val="26"/>
        <w:szCs w:val="26"/>
      </w:rPr>
    </w:lvl>
    <w:lvl w:ilvl="5">
      <w:start w:val="1"/>
      <w:numFmt w:val="decimal"/>
      <w:lvlText w:val="%1.%2.%3.%4.%5.%6."/>
      <w:lvlJc w:val="left"/>
      <w:pPr>
        <w:ind w:left="3695" w:hanging="1590"/>
      </w:pPr>
      <w:rPr>
        <w:rFonts w:cs="Arial"/>
        <w:sz w:val="26"/>
        <w:szCs w:val="26"/>
      </w:rPr>
    </w:lvl>
    <w:lvl w:ilvl="6">
      <w:start w:val="1"/>
      <w:numFmt w:val="decimal"/>
      <w:lvlText w:val="%1.%2.%3.%4.%5.%6.%7."/>
      <w:lvlJc w:val="left"/>
      <w:pPr>
        <w:ind w:left="4254" w:hanging="1800"/>
      </w:pPr>
      <w:rPr>
        <w:rFonts w:cs="Arial"/>
        <w:sz w:val="26"/>
        <w:szCs w:val="26"/>
      </w:rPr>
    </w:lvl>
    <w:lvl w:ilvl="7">
      <w:start w:val="1"/>
      <w:numFmt w:val="decimal"/>
      <w:lvlText w:val="%1.%2.%3.%4.%5.%6.%7.%8."/>
      <w:lvlJc w:val="left"/>
      <w:pPr>
        <w:ind w:left="4603" w:hanging="1800"/>
      </w:pPr>
      <w:rPr>
        <w:rFonts w:cs="Arial"/>
        <w:sz w:val="26"/>
        <w:szCs w:val="26"/>
      </w:rPr>
    </w:lvl>
    <w:lvl w:ilvl="8">
      <w:start w:val="1"/>
      <w:numFmt w:val="decimal"/>
      <w:lvlText w:val="%1.%2.%3.%4.%5.%6.%7.%8.%9."/>
      <w:lvlJc w:val="left"/>
      <w:pPr>
        <w:ind w:left="5312" w:hanging="2160"/>
      </w:pPr>
      <w:rPr>
        <w:rFonts w:cs="Arial"/>
        <w:sz w:val="26"/>
        <w:szCs w:val="26"/>
      </w:rPr>
    </w:lvl>
  </w:abstractNum>
  <w:abstractNum w:abstractNumId="1" w15:restartNumberingAfterBreak="0">
    <w:nsid w:val="235073BE"/>
    <w:multiLevelType w:val="multilevel"/>
    <w:tmpl w:val="16BC9C6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8CB08C7"/>
    <w:multiLevelType w:val="multilevel"/>
    <w:tmpl w:val="D78A6F04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6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47531052"/>
    <w:multiLevelType w:val="multilevel"/>
    <w:tmpl w:val="C0200972"/>
    <w:lvl w:ilvl="0">
      <w:start w:val="2"/>
      <w:numFmt w:val="decimal"/>
      <w:lvlText w:val="%1."/>
      <w:lvlJc w:val="left"/>
      <w:pPr>
        <w:ind w:left="555" w:hanging="555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678B0A0C"/>
    <w:multiLevelType w:val="multilevel"/>
    <w:tmpl w:val="4132A500"/>
    <w:lvl w:ilvl="0">
      <w:start w:val="3"/>
      <w:numFmt w:val="decimal"/>
      <w:lvlText w:val="%1."/>
      <w:lvlJc w:val="left"/>
      <w:pPr>
        <w:ind w:left="420" w:hanging="420"/>
      </w:pPr>
      <w:rPr>
        <w:rFonts w:cs="Arial"/>
        <w:sz w:val="26"/>
        <w:szCs w:val="26"/>
      </w:rPr>
    </w:lvl>
    <w:lvl w:ilvl="1">
      <w:start w:val="1"/>
      <w:numFmt w:val="decimal"/>
      <w:lvlText w:val="%1.%2."/>
      <w:lvlJc w:val="left"/>
      <w:pPr>
        <w:ind w:left="2217" w:hanging="720"/>
      </w:pPr>
      <w:rPr>
        <w:rFonts w:ascii="Arial" w:hAnsi="Arial" w:cs="Arial"/>
        <w:sz w:val="26"/>
        <w:szCs w:val="26"/>
      </w:rPr>
    </w:lvl>
    <w:lvl w:ilvl="2">
      <w:start w:val="1"/>
      <w:numFmt w:val="decimal"/>
      <w:lvlText w:val="%1.%2.%3."/>
      <w:lvlJc w:val="left"/>
      <w:pPr>
        <w:ind w:left="3714" w:hanging="720"/>
      </w:pPr>
      <w:rPr>
        <w:rFonts w:cs="Arial"/>
        <w:sz w:val="26"/>
        <w:szCs w:val="26"/>
      </w:rPr>
    </w:lvl>
    <w:lvl w:ilvl="3">
      <w:start w:val="1"/>
      <w:numFmt w:val="decimal"/>
      <w:lvlText w:val="%1.%2.%3.%4."/>
      <w:lvlJc w:val="left"/>
      <w:pPr>
        <w:ind w:left="5571" w:hanging="1080"/>
      </w:pPr>
      <w:rPr>
        <w:rFonts w:cs="Arial"/>
        <w:sz w:val="26"/>
        <w:szCs w:val="26"/>
      </w:rPr>
    </w:lvl>
    <w:lvl w:ilvl="4">
      <w:start w:val="1"/>
      <w:numFmt w:val="decimal"/>
      <w:lvlText w:val="%1.%2.%3.%4.%5."/>
      <w:lvlJc w:val="left"/>
      <w:pPr>
        <w:ind w:left="7428" w:hanging="1440"/>
      </w:pPr>
      <w:rPr>
        <w:rFonts w:cs="Arial"/>
        <w:sz w:val="26"/>
        <w:szCs w:val="26"/>
      </w:rPr>
    </w:lvl>
    <w:lvl w:ilvl="5">
      <w:start w:val="1"/>
      <w:numFmt w:val="decimal"/>
      <w:lvlText w:val="%1.%2.%3.%4.%5.%6."/>
      <w:lvlJc w:val="left"/>
      <w:pPr>
        <w:ind w:left="8925" w:hanging="1440"/>
      </w:pPr>
      <w:rPr>
        <w:rFonts w:cs="Arial"/>
        <w:sz w:val="26"/>
        <w:szCs w:val="26"/>
      </w:rPr>
    </w:lvl>
    <w:lvl w:ilvl="6">
      <w:start w:val="1"/>
      <w:numFmt w:val="decimal"/>
      <w:lvlText w:val="%1.%2.%3.%4.%5.%6.%7."/>
      <w:lvlJc w:val="left"/>
      <w:pPr>
        <w:ind w:left="10782" w:hanging="1800"/>
      </w:pPr>
      <w:rPr>
        <w:rFonts w:cs="Arial"/>
        <w:sz w:val="26"/>
        <w:szCs w:val="26"/>
      </w:rPr>
    </w:lvl>
    <w:lvl w:ilvl="7">
      <w:start w:val="1"/>
      <w:numFmt w:val="decimal"/>
      <w:lvlText w:val="%1.%2.%3.%4.%5.%6.%7.%8."/>
      <w:lvlJc w:val="left"/>
      <w:pPr>
        <w:ind w:left="12279" w:hanging="1800"/>
      </w:pPr>
      <w:rPr>
        <w:rFonts w:cs="Arial"/>
        <w:sz w:val="26"/>
        <w:szCs w:val="26"/>
      </w:rPr>
    </w:lvl>
    <w:lvl w:ilvl="8">
      <w:start w:val="1"/>
      <w:numFmt w:val="decimal"/>
      <w:lvlText w:val="%1.%2.%3.%4.%5.%6.%7.%8.%9."/>
      <w:lvlJc w:val="left"/>
      <w:pPr>
        <w:ind w:left="14136" w:hanging="2160"/>
      </w:pPr>
      <w:rPr>
        <w:rFonts w:cs="Arial"/>
        <w:sz w:val="26"/>
        <w:szCs w:val="26"/>
      </w:rPr>
    </w:lvl>
  </w:abstractNum>
  <w:abstractNum w:abstractNumId="5" w15:restartNumberingAfterBreak="0">
    <w:nsid w:val="7EE44503"/>
    <w:multiLevelType w:val="multilevel"/>
    <w:tmpl w:val="77AC90EC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926"/>
    <w:rsid w:val="00220F83"/>
    <w:rsid w:val="00A73EC6"/>
    <w:rsid w:val="00B4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00A42-D847-4A15-81FF-DD2F3CAF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Cs w:val="20"/>
      <w:lang w:bidi="ar-SA"/>
    </w:rPr>
  </w:style>
  <w:style w:type="paragraph" w:styleId="2">
    <w:name w:val="heading 2"/>
    <w:basedOn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qFormat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sz w:val="26"/>
      <w:szCs w:val="26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Arial" w:hAnsi="Arial" w:cs="Arial"/>
      <w:sz w:val="26"/>
      <w:szCs w:val="26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6"/>
      <w:szCs w:val="26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sz w:val="26"/>
      <w:szCs w:val="26"/>
    </w:rPr>
  </w:style>
  <w:style w:type="character" w:customStyle="1" w:styleId="WW8Num11z0">
    <w:name w:val="WW8Num11z0"/>
    <w:qFormat/>
    <w:rPr>
      <w:rFonts w:ascii="Arial" w:hAnsi="Arial" w:cs="Arial"/>
      <w:sz w:val="26"/>
      <w:szCs w:val="26"/>
    </w:rPr>
  </w:style>
  <w:style w:type="character" w:customStyle="1" w:styleId="WW8Num12z0">
    <w:name w:val="WW8Num12z0"/>
    <w:qFormat/>
    <w:rPr>
      <w:rFonts w:ascii="Arial" w:hAnsi="Arial" w:cs="Arial"/>
      <w:sz w:val="26"/>
      <w:szCs w:val="26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Arial" w:hAnsi="Arial" w:cs="Arial"/>
      <w:sz w:val="26"/>
      <w:szCs w:val="26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sid w:val="000167B9"/>
    <w:rPr>
      <w:color w:val="0000FF"/>
      <w:u w:val="single"/>
    </w:rPr>
  </w:style>
  <w:style w:type="character" w:customStyle="1" w:styleId="apple-converted-space">
    <w:name w:val="apple-converted-space"/>
    <w:basedOn w:val="1"/>
    <w:qFormat/>
  </w:style>
  <w:style w:type="character" w:customStyle="1" w:styleId="a3">
    <w:name w:val="Выделение жирным"/>
    <w:qFormat/>
    <w:rPr>
      <w:b/>
      <w:bCs/>
    </w:rPr>
  </w:style>
  <w:style w:type="character" w:customStyle="1" w:styleId="mw-headline">
    <w:name w:val="mw-headline"/>
    <w:basedOn w:val="1"/>
    <w:qFormat/>
  </w:style>
  <w:style w:type="character" w:customStyle="1" w:styleId="a4">
    <w:name w:val="Верхний колонтитул Знак"/>
    <w:basedOn w:val="1"/>
    <w:qFormat/>
  </w:style>
  <w:style w:type="character" w:customStyle="1" w:styleId="a5">
    <w:name w:val="Нижний колонтитул Знак"/>
    <w:basedOn w:val="1"/>
    <w:qFormat/>
  </w:style>
  <w:style w:type="character" w:styleId="a6">
    <w:name w:val="annotation reference"/>
    <w:uiPriority w:val="99"/>
    <w:qFormat/>
    <w:rPr>
      <w:sz w:val="16"/>
      <w:szCs w:val="16"/>
    </w:rPr>
  </w:style>
  <w:style w:type="character" w:customStyle="1" w:styleId="a7">
    <w:name w:val="Текст примечания Знак"/>
    <w:uiPriority w:val="99"/>
    <w:qFormat/>
    <w:rPr>
      <w:lang w:eastAsia="zh-CN"/>
    </w:rPr>
  </w:style>
  <w:style w:type="character" w:customStyle="1" w:styleId="a8">
    <w:name w:val="Тема примечания Знак"/>
    <w:qFormat/>
    <w:rPr>
      <w:b/>
      <w:bCs/>
      <w:lang w:eastAsia="zh-CN"/>
    </w:rPr>
  </w:style>
  <w:style w:type="character" w:customStyle="1" w:styleId="ListLabel1">
    <w:name w:val="ListLabel 1"/>
    <w:qFormat/>
    <w:rPr>
      <w:rFonts w:ascii="Arial" w:hAnsi="Arial" w:cs="Arial"/>
      <w:b/>
      <w:sz w:val="26"/>
      <w:szCs w:val="26"/>
    </w:rPr>
  </w:style>
  <w:style w:type="character" w:customStyle="1" w:styleId="ListLabel2">
    <w:name w:val="ListLabel 2"/>
    <w:qFormat/>
    <w:rPr>
      <w:rFonts w:ascii="Arial" w:hAnsi="Arial" w:cs="Arial"/>
      <w:sz w:val="26"/>
      <w:szCs w:val="26"/>
    </w:rPr>
  </w:style>
  <w:style w:type="character" w:customStyle="1" w:styleId="ListLabel3">
    <w:name w:val="ListLabel 3"/>
    <w:qFormat/>
    <w:rPr>
      <w:rFonts w:cs="Arial"/>
      <w:sz w:val="26"/>
      <w:szCs w:val="26"/>
    </w:rPr>
  </w:style>
  <w:style w:type="character" w:customStyle="1" w:styleId="ListLabel4">
    <w:name w:val="ListLabel 4"/>
    <w:qFormat/>
    <w:rPr>
      <w:rFonts w:cs="Arial"/>
      <w:sz w:val="26"/>
      <w:szCs w:val="26"/>
    </w:rPr>
  </w:style>
  <w:style w:type="character" w:customStyle="1" w:styleId="ListLabel5">
    <w:name w:val="ListLabel 5"/>
    <w:qFormat/>
    <w:rPr>
      <w:rFonts w:cs="Arial"/>
      <w:sz w:val="26"/>
      <w:szCs w:val="26"/>
    </w:rPr>
  </w:style>
  <w:style w:type="character" w:customStyle="1" w:styleId="ListLabel6">
    <w:name w:val="ListLabel 6"/>
    <w:qFormat/>
    <w:rPr>
      <w:rFonts w:cs="Arial"/>
      <w:sz w:val="26"/>
      <w:szCs w:val="26"/>
    </w:rPr>
  </w:style>
  <w:style w:type="character" w:customStyle="1" w:styleId="ListLabel7">
    <w:name w:val="ListLabel 7"/>
    <w:qFormat/>
    <w:rPr>
      <w:rFonts w:cs="Arial"/>
      <w:sz w:val="26"/>
      <w:szCs w:val="26"/>
    </w:rPr>
  </w:style>
  <w:style w:type="character" w:customStyle="1" w:styleId="ListLabel8">
    <w:name w:val="ListLabel 8"/>
    <w:qFormat/>
    <w:rPr>
      <w:rFonts w:cs="Arial"/>
      <w:sz w:val="26"/>
      <w:szCs w:val="26"/>
    </w:rPr>
  </w:style>
  <w:style w:type="character" w:customStyle="1" w:styleId="ListLabel9">
    <w:name w:val="ListLabel 9"/>
    <w:qFormat/>
    <w:rPr>
      <w:rFonts w:cs="Arial"/>
      <w:sz w:val="26"/>
      <w:szCs w:val="26"/>
    </w:rPr>
  </w:style>
  <w:style w:type="character" w:customStyle="1" w:styleId="ListLabel10">
    <w:name w:val="ListLabel 10"/>
    <w:qFormat/>
    <w:rPr>
      <w:rFonts w:cs="Arial"/>
      <w:sz w:val="26"/>
      <w:szCs w:val="26"/>
    </w:rPr>
  </w:style>
  <w:style w:type="character" w:customStyle="1" w:styleId="ListLabel11">
    <w:name w:val="ListLabel 11"/>
    <w:qFormat/>
    <w:rPr>
      <w:rFonts w:ascii="Arial" w:hAnsi="Arial" w:cs="Arial"/>
      <w:sz w:val="26"/>
      <w:szCs w:val="26"/>
    </w:rPr>
  </w:style>
  <w:style w:type="character" w:customStyle="1" w:styleId="ListLabel12">
    <w:name w:val="ListLabel 12"/>
    <w:qFormat/>
    <w:rPr>
      <w:rFonts w:cs="Arial"/>
      <w:sz w:val="26"/>
      <w:szCs w:val="26"/>
    </w:rPr>
  </w:style>
  <w:style w:type="character" w:customStyle="1" w:styleId="ListLabel13">
    <w:name w:val="ListLabel 13"/>
    <w:qFormat/>
    <w:rPr>
      <w:rFonts w:cs="Arial"/>
      <w:sz w:val="26"/>
      <w:szCs w:val="26"/>
    </w:rPr>
  </w:style>
  <w:style w:type="character" w:customStyle="1" w:styleId="ListLabel14">
    <w:name w:val="ListLabel 14"/>
    <w:qFormat/>
    <w:rPr>
      <w:rFonts w:cs="Arial"/>
      <w:sz w:val="26"/>
      <w:szCs w:val="26"/>
    </w:rPr>
  </w:style>
  <w:style w:type="character" w:customStyle="1" w:styleId="ListLabel15">
    <w:name w:val="ListLabel 15"/>
    <w:qFormat/>
    <w:rPr>
      <w:rFonts w:cs="Arial"/>
      <w:sz w:val="26"/>
      <w:szCs w:val="26"/>
    </w:rPr>
  </w:style>
  <w:style w:type="character" w:customStyle="1" w:styleId="ListLabel16">
    <w:name w:val="ListLabel 16"/>
    <w:qFormat/>
    <w:rPr>
      <w:rFonts w:cs="Arial"/>
      <w:sz w:val="26"/>
      <w:szCs w:val="26"/>
    </w:rPr>
  </w:style>
  <w:style w:type="character" w:customStyle="1" w:styleId="ListLabel17">
    <w:name w:val="ListLabel 17"/>
    <w:qFormat/>
    <w:rPr>
      <w:rFonts w:cs="Arial"/>
      <w:sz w:val="26"/>
      <w:szCs w:val="26"/>
    </w:rPr>
  </w:style>
  <w:style w:type="character" w:customStyle="1" w:styleId="ListLabel18">
    <w:name w:val="ListLabel 18"/>
    <w:qFormat/>
    <w:rPr>
      <w:rFonts w:cs="Arial"/>
      <w:sz w:val="26"/>
      <w:szCs w:val="26"/>
    </w:rPr>
  </w:style>
  <w:style w:type="character" w:customStyle="1" w:styleId="ListLabel19">
    <w:name w:val="ListLabel 19"/>
    <w:qFormat/>
    <w:rPr>
      <w:rFonts w:eastAsia="Calibri Light"/>
      <w:color w:val="00000A"/>
    </w:rPr>
  </w:style>
  <w:style w:type="character" w:customStyle="1" w:styleId="ListLabel20">
    <w:name w:val="ListLabel 20"/>
    <w:qFormat/>
    <w:rPr>
      <w:rFonts w:eastAsia="Calibri Light"/>
      <w:color w:val="00000A"/>
    </w:rPr>
  </w:style>
  <w:style w:type="character" w:customStyle="1" w:styleId="ListLabel21">
    <w:name w:val="ListLabel 21"/>
    <w:qFormat/>
    <w:rPr>
      <w:rFonts w:eastAsia="Calibri Light"/>
      <w:color w:val="00000A"/>
    </w:rPr>
  </w:style>
  <w:style w:type="character" w:customStyle="1" w:styleId="ListLabel22">
    <w:name w:val="ListLabel 22"/>
    <w:qFormat/>
    <w:rPr>
      <w:rFonts w:eastAsia="Calibri Light"/>
      <w:color w:val="00000A"/>
    </w:rPr>
  </w:style>
  <w:style w:type="character" w:customStyle="1" w:styleId="ListLabel23">
    <w:name w:val="ListLabel 23"/>
    <w:qFormat/>
    <w:rPr>
      <w:rFonts w:eastAsia="Calibri Light"/>
      <w:color w:val="00000A"/>
    </w:rPr>
  </w:style>
  <w:style w:type="character" w:customStyle="1" w:styleId="ListLabel24">
    <w:name w:val="ListLabel 24"/>
    <w:qFormat/>
    <w:rPr>
      <w:rFonts w:eastAsia="Calibri Light"/>
      <w:color w:val="00000A"/>
    </w:rPr>
  </w:style>
  <w:style w:type="character" w:customStyle="1" w:styleId="ListLabel25">
    <w:name w:val="ListLabel 25"/>
    <w:qFormat/>
    <w:rPr>
      <w:rFonts w:eastAsia="Calibri Light"/>
      <w:color w:val="00000A"/>
    </w:rPr>
  </w:style>
  <w:style w:type="character" w:customStyle="1" w:styleId="ListLabel26">
    <w:name w:val="ListLabel 26"/>
    <w:qFormat/>
    <w:rPr>
      <w:rFonts w:eastAsia="Calibri Light"/>
      <w:color w:val="00000A"/>
    </w:rPr>
  </w:style>
  <w:style w:type="character" w:customStyle="1" w:styleId="ListLabel27">
    <w:name w:val="ListLabel 27"/>
    <w:qFormat/>
    <w:rPr>
      <w:rFonts w:eastAsia="Calibri Light"/>
      <w:color w:val="00000A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Cs w:val="20"/>
      <w:lang w:bidi="ar-SA"/>
    </w:rPr>
  </w:style>
  <w:style w:type="paragraph" w:customStyle="1" w:styleId="11">
    <w:name w:val="Название объекта1"/>
    <w:basedOn w:val="a"/>
    <w:qFormat/>
    <w:pPr>
      <w:jc w:val="center"/>
    </w:pPr>
    <w:rPr>
      <w:b/>
      <w:sz w:val="32"/>
    </w:rPr>
  </w:style>
  <w:style w:type="paragraph" w:styleId="af0">
    <w:name w:val="Normal (Web)"/>
    <w:basedOn w:val="a"/>
    <w:uiPriority w:val="99"/>
    <w:qFormat/>
    <w:pPr>
      <w:spacing w:before="280" w:after="280"/>
    </w:pPr>
    <w:rPr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szCs w:val="20"/>
      <w:lang w:bidi="ar-SA"/>
    </w:rPr>
  </w:style>
  <w:style w:type="paragraph" w:customStyle="1" w:styleId="ConsPlusCell">
    <w:name w:val="ConsPlusCell"/>
    <w:qFormat/>
    <w:rPr>
      <w:rFonts w:ascii="Times New Roman" w:eastAsia="Times New Roman" w:hAnsi="Times New Roman" w:cs="Times New Roman"/>
      <w:lang w:bidi="ar-SA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styleId="af6">
    <w:name w:val="annotation text"/>
    <w:basedOn w:val="a"/>
    <w:uiPriority w:val="99"/>
    <w:qFormat/>
  </w:style>
  <w:style w:type="paragraph" w:styleId="af7">
    <w:name w:val="annotation subject"/>
    <w:basedOn w:val="af6"/>
    <w:qFormat/>
    <w:rPr>
      <w:b/>
      <w:bCs/>
    </w:rPr>
  </w:style>
  <w:style w:type="paragraph" w:styleId="af8">
    <w:name w:val="List Paragraph"/>
    <w:basedOn w:val="a"/>
    <w:uiPriority w:val="34"/>
    <w:qFormat/>
    <w:rsid w:val="008E11C0"/>
    <w:pPr>
      <w:ind w:left="720"/>
      <w:contextualSpacing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C4FD4CBAD0C9B98F99A2F43E7A96498660590135D3E89E6A30461392C241h2v7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1526</Words>
  <Characters>8703</Characters>
  <Application>Microsoft Office Word</Application>
  <DocSecurity>0</DocSecurity>
  <Lines>72</Lines>
  <Paragraphs>20</Paragraphs>
  <ScaleCrop>false</ScaleCrop>
  <Company>HP</Company>
  <LinksUpToDate>false</LinksUpToDate>
  <CharactersWithSpaces>10209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SamLab.ws</dc:creator>
  <dc:description/>
  <cp:lastModifiedBy>Слинкина Марина Николаевна</cp:lastModifiedBy>
  <cp:revision>15</cp:revision>
  <cp:lastPrinted>2022-04-12T15:00:00Z</cp:lastPrinted>
  <dcterms:created xsi:type="dcterms:W3CDTF">2022-03-27T08:42:00Z</dcterms:created>
  <dcterms:modified xsi:type="dcterms:W3CDTF">2022-05-11T05:13:00Z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